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0" w:rsidRDefault="00C3500B" w:rsidP="00C3500B">
      <w:r>
        <w:t xml:space="preserve">Tatiana </w:t>
      </w:r>
      <w:proofErr w:type="spellStart"/>
      <w:r>
        <w:t>Onderčová</w:t>
      </w:r>
      <w:proofErr w:type="spellEnd"/>
      <w:r>
        <w:t xml:space="preserve"> , 3.A</w:t>
      </w:r>
    </w:p>
    <w:p w:rsidR="00C3500B" w:rsidRDefault="00C3500B" w:rsidP="00C3500B">
      <w:pPr>
        <w:jc w:val="center"/>
      </w:pPr>
      <w:r>
        <w:t xml:space="preserve">Gymnázium Jána Adama </w:t>
      </w:r>
      <w:proofErr w:type="spellStart"/>
      <w:r>
        <w:t>Raymana</w:t>
      </w:r>
      <w:proofErr w:type="spellEnd"/>
    </w:p>
    <w:p w:rsidR="00C3500B" w:rsidRDefault="00C3500B" w:rsidP="00C3500B">
      <w:pPr>
        <w:jc w:val="center"/>
        <w:rPr>
          <w:b/>
          <w:i/>
          <w:sz w:val="24"/>
          <w:szCs w:val="24"/>
        </w:rPr>
      </w:pPr>
      <w:r w:rsidRPr="00C3500B">
        <w:rPr>
          <w:b/>
          <w:i/>
          <w:sz w:val="24"/>
          <w:szCs w:val="24"/>
        </w:rPr>
        <w:t>Horiaca sviečka vo vode</w:t>
      </w:r>
    </w:p>
    <w:p w:rsidR="00C3500B" w:rsidRDefault="00C3500B" w:rsidP="00C3500B">
      <w:pPr>
        <w:rPr>
          <w:sz w:val="24"/>
          <w:szCs w:val="24"/>
        </w:rPr>
      </w:pPr>
      <w:r>
        <w:rPr>
          <w:b/>
          <w:sz w:val="24"/>
          <w:szCs w:val="24"/>
        </w:rPr>
        <w:t>Dátum</w:t>
      </w:r>
      <w:r w:rsidRPr="00C3500B">
        <w:rPr>
          <w:sz w:val="24"/>
          <w:szCs w:val="24"/>
        </w:rPr>
        <w:t>: 19.10.2018</w:t>
      </w:r>
    </w:p>
    <w:p w:rsidR="00C3500B" w:rsidRDefault="00C3500B" w:rsidP="00C3500B">
      <w:pPr>
        <w:rPr>
          <w:sz w:val="24"/>
          <w:szCs w:val="24"/>
        </w:rPr>
      </w:pPr>
      <w:r>
        <w:rPr>
          <w:b/>
          <w:sz w:val="24"/>
          <w:szCs w:val="24"/>
        </w:rPr>
        <w:t>Názov:</w:t>
      </w:r>
      <w:r>
        <w:rPr>
          <w:sz w:val="24"/>
          <w:szCs w:val="24"/>
        </w:rPr>
        <w:t xml:space="preserve"> Horiaca sviečka vo vode</w:t>
      </w:r>
    </w:p>
    <w:p w:rsidR="00C3500B" w:rsidRPr="00C3500B" w:rsidRDefault="00C3500B" w:rsidP="00C350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Úloha: </w:t>
      </w:r>
      <w:r>
        <w:rPr>
          <w:sz w:val="24"/>
          <w:szCs w:val="24"/>
        </w:rPr>
        <w:t>Preskúmať vlastnosti obrazu vytvoreného rovinným zrkadlom</w:t>
      </w:r>
    </w:p>
    <w:p w:rsidR="00C3500B" w:rsidRDefault="00C3500B" w:rsidP="00C350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Pomôcky: </w:t>
      </w:r>
      <w:r>
        <w:rPr>
          <w:sz w:val="24"/>
          <w:szCs w:val="24"/>
        </w:rPr>
        <w:t>1x čajová sviečka, 1x sviečka (vyrobená so zaťažením), sklenená doska so stojanom, voda</w:t>
      </w:r>
    </w:p>
    <w:p w:rsidR="00C3500B" w:rsidRDefault="00C3500B" w:rsidP="00C3500B">
      <w:pPr>
        <w:rPr>
          <w:sz w:val="24"/>
          <w:szCs w:val="24"/>
        </w:rPr>
      </w:pPr>
      <w:r>
        <w:rPr>
          <w:b/>
          <w:sz w:val="24"/>
          <w:szCs w:val="24"/>
        </w:rPr>
        <w:t>Teória:</w:t>
      </w:r>
      <w:r w:rsidR="00430D41">
        <w:rPr>
          <w:b/>
          <w:sz w:val="24"/>
          <w:szCs w:val="24"/>
        </w:rPr>
        <w:t xml:space="preserve"> </w:t>
      </w:r>
      <w:r w:rsidR="00430D41">
        <w:rPr>
          <w:sz w:val="24"/>
          <w:szCs w:val="24"/>
        </w:rPr>
        <w:t xml:space="preserve">Zrkadlá sú telesá s optickou plochou určenou na odraz svetla. Zväčša je to sklenená plocha, ktorá je zo zadnej strany natretá </w:t>
      </w:r>
      <w:proofErr w:type="spellStart"/>
      <w:r w:rsidR="00430D41">
        <w:rPr>
          <w:sz w:val="24"/>
          <w:szCs w:val="24"/>
        </w:rPr>
        <w:t>cinovým</w:t>
      </w:r>
      <w:proofErr w:type="spellEnd"/>
      <w:r w:rsidR="00430D41">
        <w:rPr>
          <w:sz w:val="24"/>
          <w:szCs w:val="24"/>
        </w:rPr>
        <w:t xml:space="preserve"> </w:t>
      </w:r>
      <w:proofErr w:type="spellStart"/>
      <w:r w:rsidR="00430D41">
        <w:rPr>
          <w:sz w:val="24"/>
          <w:szCs w:val="24"/>
        </w:rPr>
        <w:t>amagónom</w:t>
      </w:r>
      <w:proofErr w:type="spellEnd"/>
      <w:r w:rsidR="00430D41">
        <w:rPr>
          <w:sz w:val="24"/>
          <w:szCs w:val="24"/>
        </w:rPr>
        <w:t xml:space="preserve"> alebo striebrom. Vytvárajú obraz predmetov na základe odrazu svetla</w:t>
      </w:r>
      <w:r w:rsidR="00B40AD4">
        <w:rPr>
          <w:sz w:val="24"/>
          <w:szCs w:val="24"/>
        </w:rPr>
        <w:t>. Môžu byť: rovinné, guľové aleb</w:t>
      </w:r>
      <w:r w:rsidR="00430D41">
        <w:rPr>
          <w:sz w:val="24"/>
          <w:szCs w:val="24"/>
        </w:rPr>
        <w:t>o parabolické zrkadlá.</w:t>
      </w:r>
    </w:p>
    <w:p w:rsidR="00430D41" w:rsidRDefault="00430D41" w:rsidP="00430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Zobrazenie rovinným zrkadlom</w:t>
      </w:r>
    </w:p>
    <w:p w:rsidR="00430D41" w:rsidRDefault="00E25404" w:rsidP="00430D4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214630</wp:posOffset>
            </wp:positionV>
            <wp:extent cx="920750" cy="1676400"/>
            <wp:effectExtent l="19050" t="0" r="0" b="0"/>
            <wp:wrapTight wrapText="bothSides">
              <wp:wrapPolygon edited="0">
                <wp:start x="-447" y="0"/>
                <wp:lineTo x="-447" y="21355"/>
                <wp:lineTo x="21451" y="21355"/>
                <wp:lineTo x="21451" y="0"/>
                <wp:lineTo x="-447" y="0"/>
              </wp:wrapPolygon>
            </wp:wrapTight>
            <wp:docPr id="2" name="Obrázok 2" descr="https://scontent.fprg2-1.fna.fbcdn.net/v/t1.15752-9/44107715_188222422076906_4500542525483778048_n.jpg?_nc_cat=108&amp;oh=9b992c121de4a106a4196b96733fd0b7&amp;oe=5C479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prg2-1.fna.fbcdn.net/v/t1.15752-9/44107715_188222422076906_4500542525483778048_n.jpg?_nc_cat=108&amp;oh=9b992c121de4a106a4196b96733fd0b7&amp;oe=5C479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82" t="12389" r="15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D41" w:rsidRDefault="00E25404" w:rsidP="00E25404">
      <w:pPr>
        <w:rPr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261534" cy="1430867"/>
            <wp:effectExtent l="19050" t="0" r="0" b="0"/>
            <wp:docPr id="5" name="Obrázok 5" descr="https://scontent.fprg2-1.fna.fbcdn.net/v/t1.15752-9/s2048x2048/44197011_274102890105364_2856351206882672640_n.jpg?_nc_cat=104&amp;oh=b7f76757694db210892ce07d1b8580dc&amp;oe=5C3D4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prg2-1.fna.fbcdn.net/v/t1.15752-9/s2048x2048/44197011_274102890105364_2856351206882672640_n.jpg?_nc_cat=104&amp;oh=b7f76757694db210892ce07d1b8580dc&amp;oe=5C3D4A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34" cy="143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D41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2782814" cy="14732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76" cy="147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41" w:rsidRPr="00B40AD4" w:rsidRDefault="00430D41" w:rsidP="00430D41">
      <w:pPr>
        <w:jc w:val="center"/>
        <w:rPr>
          <w:sz w:val="24"/>
          <w:szCs w:val="24"/>
        </w:rPr>
      </w:pPr>
    </w:p>
    <w:p w:rsidR="00430D41" w:rsidRDefault="00B40AD4" w:rsidP="00430D41">
      <w:pPr>
        <w:rPr>
          <w:sz w:val="24"/>
          <w:szCs w:val="24"/>
        </w:rPr>
      </w:pPr>
      <w:r>
        <w:rPr>
          <w:sz w:val="24"/>
          <w:szCs w:val="24"/>
        </w:rPr>
        <w:t xml:space="preserve">Lúče vychádzajúce z predmetu sa na zrkadle odrážajú podľa zákonu odrazu. Lúče po odraze sú rozbiehavé, pretínajú sa za zrkadlom. Nastáva predĺženie lúčov a vzniká neskutočný obraz. Obrazová vzdialenosť 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  <w:lang w:val="en-GB"/>
        </w:rPr>
        <w:t xml:space="preserve">’ </w:t>
      </w:r>
      <w:r>
        <w:rPr>
          <w:sz w:val="24"/>
          <w:szCs w:val="24"/>
        </w:rPr>
        <w:t xml:space="preserve">je rovnako veľká ako predmetová vzdialenosť 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>. Obraz je priamy, rovnako veľký ako predmet a symetrický združený s predmetom vzhľadom na rovinu zrkadla.</w:t>
      </w:r>
    </w:p>
    <w:p w:rsidR="00B40AD4" w:rsidRDefault="00B40AD4" w:rsidP="00430D41">
      <w:pPr>
        <w:rPr>
          <w:sz w:val="24"/>
          <w:szCs w:val="24"/>
        </w:rPr>
      </w:pPr>
      <w:r>
        <w:rPr>
          <w:b/>
          <w:sz w:val="24"/>
          <w:szCs w:val="24"/>
        </w:rPr>
        <w:t>Postup</w:t>
      </w:r>
      <w:r w:rsidRPr="00B40AD4">
        <w:rPr>
          <w:sz w:val="24"/>
          <w:szCs w:val="24"/>
        </w:rPr>
        <w:t>: 1)</w:t>
      </w:r>
      <w:r w:rsidR="00B336CF">
        <w:rPr>
          <w:sz w:val="24"/>
          <w:szCs w:val="24"/>
        </w:rPr>
        <w:t xml:space="preserve"> Pred sklenenú</w:t>
      </w:r>
      <w:r>
        <w:rPr>
          <w:sz w:val="24"/>
          <w:szCs w:val="24"/>
        </w:rPr>
        <w:t xml:space="preserve"> dosku postavenú zvislo na stole dáme pohár s nezapálenou čajovou sviečkou.</w:t>
      </w:r>
    </w:p>
    <w:p w:rsidR="00B40AD4" w:rsidRDefault="00B40AD4" w:rsidP="00430D41">
      <w:pPr>
        <w:rPr>
          <w:sz w:val="24"/>
          <w:szCs w:val="24"/>
        </w:rPr>
      </w:pPr>
      <w:r>
        <w:rPr>
          <w:sz w:val="24"/>
          <w:szCs w:val="24"/>
        </w:rPr>
        <w:t xml:space="preserve">2) V rovnakej vzdialenosti od skla ako je pohár pred sklom, umiestnime na opačnú stranu za </w:t>
      </w:r>
      <w:r w:rsidR="00B336CF">
        <w:rPr>
          <w:sz w:val="24"/>
          <w:szCs w:val="24"/>
        </w:rPr>
        <w:t xml:space="preserve">sklenené dosku </w:t>
      </w:r>
      <w:r>
        <w:rPr>
          <w:sz w:val="24"/>
          <w:szCs w:val="24"/>
        </w:rPr>
        <w:t>druhý pohár so sviečkou (vyrobená so zaťažením)</w:t>
      </w:r>
      <w:r w:rsidR="00B336CF">
        <w:rPr>
          <w:sz w:val="24"/>
          <w:szCs w:val="24"/>
        </w:rPr>
        <w:t>.</w:t>
      </w:r>
    </w:p>
    <w:p w:rsidR="00B40AD4" w:rsidRDefault="00B40AD4" w:rsidP="00430D41">
      <w:pPr>
        <w:rPr>
          <w:sz w:val="24"/>
          <w:szCs w:val="24"/>
        </w:rPr>
      </w:pPr>
      <w:r>
        <w:rPr>
          <w:sz w:val="24"/>
          <w:szCs w:val="24"/>
        </w:rPr>
        <w:t>3) Poháre položíme tak, aby z pohľadu pozorovateľa boli</w:t>
      </w:r>
      <w:r w:rsidR="00B336CF">
        <w:rPr>
          <w:sz w:val="24"/>
          <w:szCs w:val="24"/>
        </w:rPr>
        <w:t xml:space="preserve"> vedľa seba a nezakrývali sa. )</w:t>
      </w:r>
    </w:p>
    <w:p w:rsidR="00B336CF" w:rsidRDefault="00B336CF" w:rsidP="00430D41">
      <w:pPr>
        <w:rPr>
          <w:sz w:val="24"/>
          <w:szCs w:val="24"/>
        </w:rPr>
      </w:pPr>
      <w:r>
        <w:rPr>
          <w:sz w:val="24"/>
          <w:szCs w:val="24"/>
        </w:rPr>
        <w:t>4) Do sviečky, ktorá je vyrobená so zaťažením zalejeme vodou.</w:t>
      </w:r>
    </w:p>
    <w:p w:rsidR="00B336CF" w:rsidRPr="00B40AD4" w:rsidRDefault="00B336CF" w:rsidP="00430D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4) Čajovú sviečku zapálime a pozorujeme obraz, vytvorený na sviečke(vyrobená so zaťažením) za sklenenou plochou- rovinným zrkadlom.</w:t>
      </w:r>
    </w:p>
    <w:p w:rsidR="00430D41" w:rsidRPr="00B336CF" w:rsidRDefault="00B336CF" w:rsidP="00430D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Záver: </w:t>
      </w:r>
      <w:r>
        <w:rPr>
          <w:sz w:val="24"/>
          <w:szCs w:val="24"/>
        </w:rPr>
        <w:t>Cieľom tohto pokusu bolo preskúmanie vlastnosti obrazu vytvoreného rovinným zrkadlom. Pri správnom uhle natočenia môžeme pozorovať neskutočný obraz na sviečke za sklenenou doskou, ktorá bola vyrobená so zaťažením(kamene).</w:t>
      </w:r>
      <w:r w:rsidR="00E25404">
        <w:rPr>
          <w:sz w:val="24"/>
          <w:szCs w:val="24"/>
        </w:rPr>
        <w:t xml:space="preserve"> Možné nerovnosti na sklenenej ploche môžu spôsobovať rozptyl svetla, a teda došlo by k nedokonalému zobrazeniu odrazu.</w:t>
      </w:r>
    </w:p>
    <w:p w:rsidR="00430D41" w:rsidRDefault="00430D41" w:rsidP="00430D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Zdroje: </w:t>
      </w:r>
      <w:hyperlink r:id="rId7" w:history="1">
        <w:r w:rsidR="00B40AD4" w:rsidRPr="00FB0A0C">
          <w:rPr>
            <w:rStyle w:val="Hypertextovprepojenie"/>
            <w:sz w:val="24"/>
            <w:szCs w:val="24"/>
          </w:rPr>
          <w:t>https://ufv.science.upjs.sk/_projekty/smolenice/pdf_13/30_onderova.pdf</w:t>
        </w:r>
      </w:hyperlink>
    </w:p>
    <w:p w:rsidR="00B40AD4" w:rsidRPr="00430D41" w:rsidRDefault="000C5393" w:rsidP="00430D41">
      <w:pPr>
        <w:rPr>
          <w:sz w:val="24"/>
          <w:szCs w:val="24"/>
        </w:rPr>
      </w:pPr>
      <w:hyperlink r:id="rId8" w:history="1">
        <w:r w:rsidRPr="00F760EA">
          <w:rPr>
            <w:rStyle w:val="Hypertextovprepojenie"/>
            <w:sz w:val="24"/>
            <w:szCs w:val="24"/>
          </w:rPr>
          <w:t>http://matfyz.wbl.sk/optika.pdf</w:t>
        </w:r>
      </w:hyperlink>
      <w:r>
        <w:rPr>
          <w:sz w:val="24"/>
          <w:szCs w:val="24"/>
        </w:rPr>
        <w:t xml:space="preserve"> , učebnica fyziky pre 3.ročník</w:t>
      </w:r>
    </w:p>
    <w:sectPr w:rsidR="00B40AD4" w:rsidRPr="00430D41" w:rsidSect="0022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500B"/>
    <w:rsid w:val="000C5393"/>
    <w:rsid w:val="00221BD0"/>
    <w:rsid w:val="00430D41"/>
    <w:rsid w:val="0069784A"/>
    <w:rsid w:val="00B336CF"/>
    <w:rsid w:val="00B40AD4"/>
    <w:rsid w:val="00C3500B"/>
    <w:rsid w:val="00E2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1B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D4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40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fyz.wbl.sk/optik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fv.science.upjs.sk/_projekty/smolenice/pdf_13/30_onderov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2018-10-16T14:27:00Z</dcterms:created>
  <dcterms:modified xsi:type="dcterms:W3CDTF">2018-10-16T15:21:00Z</dcterms:modified>
</cp:coreProperties>
</file>